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EA42" w14:textId="067713E9" w:rsidR="00D000FE" w:rsidRDefault="00D000FE" w:rsidP="00E62293">
      <w:pPr>
        <w:pStyle w:val="Heading2"/>
      </w:pPr>
      <w:bookmarkStart w:id="0" w:name="_Toc90303119"/>
      <w:bookmarkStart w:id="1" w:name="_Toc59112016"/>
      <w:bookmarkStart w:id="2" w:name="_Toc59112235"/>
      <w:bookmarkStart w:id="3" w:name="_Toc408495289"/>
      <w:bookmarkStart w:id="4" w:name="_Toc408496591"/>
      <w:bookmarkStart w:id="5" w:name="_Toc408409520"/>
      <w:r>
        <w:t>Update to the Unit Outline Proforma</w:t>
      </w:r>
      <w:bookmarkEnd w:id="0"/>
    </w:p>
    <w:p w14:paraId="64C1FF85" w14:textId="77777777" w:rsidR="00DE1B5B" w:rsidRDefault="00DE1B5B" w:rsidP="00DE1B5B">
      <w:r>
        <w:t>____________________________________</w:t>
      </w:r>
    </w:p>
    <w:p w14:paraId="5D1BFF00" w14:textId="48064D78" w:rsidR="0070266B" w:rsidRPr="00CB4B1F" w:rsidRDefault="0070266B" w:rsidP="0070266B">
      <w:pPr>
        <w:rPr>
          <w:b/>
          <w:bCs/>
        </w:rPr>
      </w:pPr>
      <w:r w:rsidRPr="0070266B">
        <w:rPr>
          <w:b/>
          <w:bCs/>
          <w:highlight w:val="cyan"/>
        </w:rPr>
        <w:t>NEW June 2022</w:t>
      </w:r>
    </w:p>
    <w:p w14:paraId="16129438" w14:textId="074C4685" w:rsidR="0070266B" w:rsidRDefault="0070266B" w:rsidP="0070266B">
      <w:r>
        <w:t>A</w:t>
      </w:r>
      <w:r w:rsidR="00F04C04">
        <w:t xml:space="preserve"> review of the </w:t>
      </w:r>
      <w:r>
        <w:t xml:space="preserve">Assessment and Results Procedure (approved 19 January 2022) </w:t>
      </w:r>
      <w:r w:rsidR="00F04C04">
        <w:t xml:space="preserve">and the Student Participation and Attainment Ordinance </w:t>
      </w:r>
      <w:r>
        <w:t>ha</w:t>
      </w:r>
      <w:r w:rsidR="00886C33">
        <w:t>s</w:t>
      </w:r>
      <w:r>
        <w:t xml:space="preserve"> resulted in </w:t>
      </w:r>
      <w:r w:rsidRPr="005A7795">
        <w:rPr>
          <w:b/>
          <w:bCs/>
        </w:rPr>
        <w:t>one</w:t>
      </w:r>
      <w:r>
        <w:t xml:space="preserve"> change to the assessment section of the outline</w:t>
      </w:r>
      <w:r w:rsidR="00096CCB">
        <w:t>.</w:t>
      </w:r>
    </w:p>
    <w:p w14:paraId="6DDCC106" w14:textId="4F66966C" w:rsidR="00096CCB" w:rsidRDefault="00096CCB" w:rsidP="00E6294B">
      <w:r w:rsidRPr="00096CCB">
        <w:rPr>
          <w:highlight w:val="green"/>
        </w:rPr>
        <w:t>NEW October 2022</w:t>
      </w:r>
    </w:p>
    <w:p w14:paraId="2DA57BE9" w14:textId="196E2C5A" w:rsidR="00096CCB" w:rsidRDefault="00921214" w:rsidP="00E6294B">
      <w:r>
        <w:t>Minor change: a</w:t>
      </w:r>
      <w:r w:rsidR="00096CCB">
        <w:t xml:space="preserve"> hyperlink to the Procedures </w:t>
      </w:r>
      <w:r>
        <w:t>web</w:t>
      </w:r>
      <w:r w:rsidR="00096CCB">
        <w:t>page has been provided under ‘</w:t>
      </w:r>
      <w:r w:rsidR="00096CCB" w:rsidRPr="00096CCB">
        <w:t>Review and appeal of academic decisions</w:t>
      </w:r>
      <w:r w:rsidR="00096CCB">
        <w:t xml:space="preserve">’ </w:t>
      </w:r>
    </w:p>
    <w:p w14:paraId="32A843C6" w14:textId="734CC541" w:rsidR="005C45DF" w:rsidRDefault="005C45DF" w:rsidP="00E6294B">
      <w:r w:rsidRPr="005C45DF">
        <w:rPr>
          <w:highlight w:val="yellow"/>
        </w:rPr>
        <w:t>NEW December 2022</w:t>
      </w:r>
    </w:p>
    <w:p w14:paraId="633844B3" w14:textId="7059F516" w:rsidR="005C45DF" w:rsidRDefault="005C45DF" w:rsidP="00E6294B">
      <w:r>
        <w:t>A heading and text addressing Attendance/Engagement Expectations, particularly for on-campus units, has been added under Activities</w:t>
      </w:r>
    </w:p>
    <w:p w14:paraId="456AE909" w14:textId="77777777" w:rsidR="00096CCB" w:rsidRDefault="00096CCB" w:rsidP="00096CCB"/>
    <w:p w14:paraId="5A4D6744" w14:textId="667F8700" w:rsidR="00096CCB" w:rsidRDefault="00096CCB" w:rsidP="00096CCB">
      <w:r>
        <w:t>You can copy and replace the relevant text of existing Unit Outlines.</w:t>
      </w:r>
      <w:r w:rsidRPr="00896EA8">
        <w:t xml:space="preserve"> </w:t>
      </w:r>
    </w:p>
    <w:p w14:paraId="036B857A" w14:textId="10484CFE" w:rsidR="00DE1B5B" w:rsidRDefault="00DE1B5B" w:rsidP="00DE1B5B">
      <w:r>
        <w:t>____________________________________</w:t>
      </w:r>
    </w:p>
    <w:p w14:paraId="6888D4ED" w14:textId="77777777" w:rsidR="00886C33" w:rsidRPr="00886C33" w:rsidRDefault="00886C33" w:rsidP="00BE1B11">
      <w:pPr>
        <w:rPr>
          <w:b/>
          <w:bCs/>
        </w:rPr>
      </w:pPr>
      <w:r w:rsidRPr="00886C33">
        <w:rPr>
          <w:b/>
          <w:bCs/>
        </w:rPr>
        <w:t>July 2020 to February 2022</w:t>
      </w:r>
    </w:p>
    <w:p w14:paraId="7B48C6BF" w14:textId="2C65F799" w:rsidR="00886C33" w:rsidRDefault="00C3598C" w:rsidP="00BE1B11">
      <w:r>
        <w:t xml:space="preserve">If you would like to check that earlier changes </w:t>
      </w:r>
      <w:r w:rsidR="00DE1B5B">
        <w:t xml:space="preserve">to the Unit Outline </w:t>
      </w:r>
      <w:r w:rsidR="00C96314">
        <w:t xml:space="preserve">between </w:t>
      </w:r>
      <w:r w:rsidR="00DE1B5B">
        <w:t xml:space="preserve">July 2020 </w:t>
      </w:r>
      <w:r w:rsidR="00C96314">
        <w:t xml:space="preserve">and </w:t>
      </w:r>
      <w:r w:rsidR="0070266B">
        <w:t>February 2022</w:t>
      </w:r>
      <w:r w:rsidR="00C96314">
        <w:t xml:space="preserve"> </w:t>
      </w:r>
      <w:r>
        <w:t xml:space="preserve">have been incorporated in your </w:t>
      </w:r>
      <w:r w:rsidR="00886C33">
        <w:t>outline</w:t>
      </w:r>
      <w:r>
        <w:t xml:space="preserve">, these are detailed in </w:t>
      </w:r>
      <w:r w:rsidR="00886C33">
        <w:t xml:space="preserve">a separate document </w:t>
      </w:r>
      <w:r w:rsidR="00886C33" w:rsidRPr="00886C33">
        <w:rPr>
          <w:i/>
          <w:iCs/>
        </w:rPr>
        <w:t>U</w:t>
      </w:r>
      <w:r w:rsidR="00886C33">
        <w:rPr>
          <w:i/>
          <w:iCs/>
        </w:rPr>
        <w:t>nit-Outline</w:t>
      </w:r>
      <w:r w:rsidR="00886C33" w:rsidRPr="00886C33">
        <w:rPr>
          <w:i/>
          <w:iCs/>
        </w:rPr>
        <w:t xml:space="preserve"> Updates to Feb 2022</w:t>
      </w:r>
      <w:r w:rsidR="00886C33">
        <w:t>.</w:t>
      </w:r>
    </w:p>
    <w:p w14:paraId="5AB5A385" w14:textId="31FD92D6" w:rsidR="00EC6991" w:rsidRDefault="00EC6991" w:rsidP="00BE1B11">
      <w:r>
        <w:t xml:space="preserve">Alternatively, you </w:t>
      </w:r>
      <w:r w:rsidR="00815F44">
        <w:t xml:space="preserve">may prefer to </w:t>
      </w:r>
      <w:r>
        <w:t xml:space="preserve">copy </w:t>
      </w:r>
      <w:r w:rsidR="00815F44">
        <w:t xml:space="preserve">unit-specific information </w:t>
      </w:r>
      <w:r>
        <w:t>from your</w:t>
      </w:r>
      <w:r w:rsidR="00DE1B5B">
        <w:t xml:space="preserve"> old</w:t>
      </w:r>
      <w:r>
        <w:t xml:space="preserve"> Unit Outline into the newest template.</w:t>
      </w:r>
    </w:p>
    <w:p w14:paraId="69B47E3B" w14:textId="77777777" w:rsidR="00886C33" w:rsidRDefault="00886C33" w:rsidP="00886C33">
      <w:bookmarkStart w:id="6" w:name="_Toc90303123"/>
      <w:r>
        <w:t>____________________________________</w:t>
      </w:r>
    </w:p>
    <w:p w14:paraId="05F03E5E" w14:textId="77777777" w:rsidR="005A7795" w:rsidRDefault="005A7795">
      <w:pPr>
        <w:spacing w:before="0"/>
        <w:jc w:val="both"/>
        <w:rPr>
          <w:rFonts w:eastAsiaTheme="majorEastAsia" w:cstheme="majorBidi"/>
          <w:bCs/>
          <w:caps/>
          <w:color w:val="004E50"/>
          <w:spacing w:val="4"/>
          <w:sz w:val="40"/>
          <w:szCs w:val="28"/>
        </w:rPr>
      </w:pPr>
      <w:r>
        <w:br w:type="page"/>
      </w:r>
    </w:p>
    <w:p w14:paraId="1445FF70" w14:textId="050DA502" w:rsidR="00E97B95" w:rsidRPr="00BE1B11" w:rsidRDefault="00E97B95" w:rsidP="00B11813">
      <w:pPr>
        <w:pStyle w:val="Heading1"/>
      </w:pPr>
      <w:r w:rsidRPr="00BE1B11">
        <w:lastRenderedPageBreak/>
        <w:t>Change</w:t>
      </w:r>
      <w:r w:rsidR="00096CCB">
        <w:t>s</w:t>
      </w:r>
      <w:r w:rsidRPr="00BE1B11">
        <w:t xml:space="preserve"> to Unit Outline body text</w:t>
      </w:r>
      <w:bookmarkEnd w:id="6"/>
    </w:p>
    <w:p w14:paraId="2D4FAC9B" w14:textId="15F7D140" w:rsidR="00E97B95" w:rsidRPr="00BE1B11" w:rsidRDefault="00E97B95" w:rsidP="00E97B95">
      <w:r w:rsidRPr="00BE1B11">
        <w:t>The following change</w:t>
      </w:r>
      <w:r w:rsidR="00096CCB">
        <w:t>s are</w:t>
      </w:r>
      <w:r w:rsidRPr="00BE1B11">
        <w:t xml:space="preserve"> to the text of the Unit Outline itself (i.e., as opposed to the guidance comments included in the proforma). </w:t>
      </w:r>
    </w:p>
    <w:p w14:paraId="649D7D90" w14:textId="3F840201" w:rsidR="00E97B95" w:rsidRPr="00BE1B11" w:rsidRDefault="00E97B95" w:rsidP="00E97B95">
      <w:r w:rsidRPr="00BE1B11">
        <w:t xml:space="preserve">If you are rolling over your unit outline from a previous offering, you </w:t>
      </w:r>
      <w:r w:rsidR="002A2C93" w:rsidRPr="00BE1B11">
        <w:t>can copy the new text and replace the relevant section in your existing document</w:t>
      </w:r>
      <w:r w:rsidRPr="00BE1B11">
        <w:t>.</w:t>
      </w:r>
    </w:p>
    <w:p w14:paraId="08E6F38E" w14:textId="77777777" w:rsidR="00E97B95" w:rsidRPr="00BE1B11" w:rsidRDefault="00E97B95" w:rsidP="00E97B95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5103"/>
        <w:gridCol w:w="5245"/>
      </w:tblGrid>
      <w:tr w:rsidR="00CB7549" w:rsidRPr="00BE1B11" w14:paraId="43F9DE76" w14:textId="77777777" w:rsidTr="00B53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14:paraId="1F1A33D4" w14:textId="77777777" w:rsidR="00CB7549" w:rsidRPr="00BE1B11" w:rsidRDefault="00CB7549" w:rsidP="00F52FD9">
            <w:pPr>
              <w:rPr>
                <w:rFonts w:cs="Arial"/>
                <w:b/>
                <w:bCs/>
              </w:rPr>
            </w:pPr>
            <w:r w:rsidRPr="00BE1B11">
              <w:rPr>
                <w:rFonts w:cs="Arial"/>
                <w:b/>
                <w:bCs/>
              </w:rPr>
              <w:t>Location</w:t>
            </w:r>
          </w:p>
          <w:p w14:paraId="4B430A0E" w14:textId="77777777" w:rsidR="00CB7549" w:rsidRPr="00BE1B11" w:rsidRDefault="00CB7549" w:rsidP="00F52FD9">
            <w:pPr>
              <w:rPr>
                <w:rFonts w:cs="Arial"/>
                <w:b/>
                <w:bCs/>
              </w:rPr>
            </w:pPr>
            <w:r w:rsidRPr="00BE1B11">
              <w:rPr>
                <w:rFonts w:cs="Arial"/>
                <w:b/>
                <w:bCs/>
              </w:rPr>
              <w:t>Section &gt; sub-section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D97F63" w14:textId="77777777" w:rsidR="00CB7549" w:rsidRPr="00BE1B11" w:rsidRDefault="00CB7549" w:rsidP="00F5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E1B11">
              <w:rPr>
                <w:b/>
                <w:bCs/>
              </w:rPr>
              <w:t>Update required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3F8D5A6" w14:textId="77777777" w:rsidR="00CB7549" w:rsidRPr="00BE1B11" w:rsidRDefault="00CB7549" w:rsidP="00F5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E1B11">
              <w:rPr>
                <w:b/>
                <w:bCs/>
              </w:rPr>
              <w:t>From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C293598" w14:textId="0799A578" w:rsidR="00CB7549" w:rsidRPr="00BE1B11" w:rsidRDefault="00CB7549" w:rsidP="00F5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E1B11">
              <w:rPr>
                <w:b/>
                <w:bCs/>
              </w:rPr>
              <w:t>To</w:t>
            </w:r>
            <w:r w:rsidR="00F37AD4" w:rsidRPr="00BE1B11">
              <w:rPr>
                <w:b/>
                <w:bCs/>
              </w:rPr>
              <w:t xml:space="preserve"> </w:t>
            </w:r>
          </w:p>
        </w:tc>
      </w:tr>
      <w:tr w:rsidR="00DB7595" w14:paraId="738AE221" w14:textId="77777777" w:rsidTr="00B53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14:paraId="0FFED565" w14:textId="77777777" w:rsidR="00DB7595" w:rsidRPr="00387717" w:rsidRDefault="00DB7595" w:rsidP="00DB7595">
            <w:pPr>
              <w:rPr>
                <w:rFonts w:cs="Arial"/>
                <w:color w:val="auto"/>
                <w:sz w:val="22"/>
                <w:szCs w:val="22"/>
              </w:rPr>
            </w:pPr>
            <w:r w:rsidRPr="00387717">
              <w:rPr>
                <w:rFonts w:cs="Arial"/>
                <w:color w:val="auto"/>
                <w:sz w:val="22"/>
                <w:szCs w:val="22"/>
              </w:rPr>
              <w:t>How will I be assessed?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18132DB" w14:textId="77777777" w:rsidR="00DB7595" w:rsidRDefault="00DB7595" w:rsidP="00DB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4488D805" w14:textId="77777777" w:rsidR="00DB7595" w:rsidRDefault="00DB7595" w:rsidP="00DB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50D41733" w14:textId="77777777" w:rsidR="00DB7595" w:rsidRDefault="00DB7595" w:rsidP="00DB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7595" w14:paraId="13FD4351" w14:textId="77777777" w:rsidTr="00B53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489DC3D7" w14:textId="08500CB9" w:rsidR="00DB7595" w:rsidRDefault="00DB7595" w:rsidP="00DB7595">
            <w:pPr>
              <w:rPr>
                <w:rFonts w:cs="Arial"/>
                <w:color w:val="auto"/>
                <w:sz w:val="22"/>
                <w:szCs w:val="22"/>
              </w:rPr>
            </w:pPr>
            <w:r w:rsidRPr="00EC1B97">
              <w:rPr>
                <w:rFonts w:cs="Arial"/>
                <w:color w:val="auto"/>
                <w:sz w:val="22"/>
                <w:szCs w:val="22"/>
              </w:rPr>
              <w:t>How your final result is determined*</w:t>
            </w:r>
          </w:p>
        </w:tc>
        <w:tc>
          <w:tcPr>
            <w:tcW w:w="1843" w:type="dxa"/>
            <w:shd w:val="clear" w:color="auto" w:fill="auto"/>
          </w:tcPr>
          <w:p w14:paraId="676EF8D4" w14:textId="5180FEF3" w:rsidR="00DB7595" w:rsidRPr="00EC1B97" w:rsidRDefault="00DB7595" w:rsidP="00DB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Change to standard text</w:t>
            </w:r>
          </w:p>
        </w:tc>
        <w:tc>
          <w:tcPr>
            <w:tcW w:w="5103" w:type="dxa"/>
            <w:shd w:val="clear" w:color="auto" w:fill="auto"/>
          </w:tcPr>
          <w:p w14:paraId="274CC22C" w14:textId="12602DC1" w:rsidR="00DB7595" w:rsidRPr="00192A27" w:rsidRDefault="0070266B" w:rsidP="0070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F6430C">
              <w:rPr>
                <w:rFonts w:cs="Arial"/>
              </w:rPr>
              <w:t xml:space="preserve">To pass this unit, you need to </w:t>
            </w:r>
            <w:r w:rsidRPr="008A5618">
              <w:rPr>
                <w:rFonts w:cs="Arial"/>
              </w:rPr>
              <w:t xml:space="preserve">achieve a final unit grade of 50% or greater and pass </w:t>
            </w:r>
            <w:r>
              <w:rPr>
                <w:rFonts w:cs="Arial"/>
              </w:rPr>
              <w:t>any</w:t>
            </w:r>
            <w:r w:rsidRPr="008A5618">
              <w:rPr>
                <w:rFonts w:cs="Arial"/>
              </w:rPr>
              <w:t xml:space="preserve"> hurdle tasks</w:t>
            </w:r>
            <w:r>
              <w:rPr>
                <w:rFonts w:cs="Arial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46C1CDB4" w14:textId="2EFD3CA6" w:rsidR="00DB7595" w:rsidRPr="00DB7595" w:rsidRDefault="0070266B" w:rsidP="0070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bookmarkStart w:id="7" w:name="_Hlk105490151"/>
            <w:r w:rsidRPr="00F6430C">
              <w:rPr>
                <w:rFonts w:cs="Arial"/>
              </w:rPr>
              <w:t>To pass this unit</w:t>
            </w:r>
            <w:r>
              <w:rPr>
                <w:rFonts w:cs="Arial"/>
              </w:rPr>
              <w:t xml:space="preserve">, you need to </w:t>
            </w:r>
            <w:commentRangeStart w:id="8"/>
            <w:r>
              <w:rPr>
                <w:rFonts w:cs="Arial"/>
              </w:rPr>
              <w:t>demonstrate your attainment of each of the Intended Learning Outcomes</w:t>
            </w:r>
            <w:commentRangeEnd w:id="8"/>
            <w:r>
              <w:rPr>
                <w:rStyle w:val="CommentReference"/>
                <w:rFonts w:asciiTheme="majorBidi" w:hAnsiTheme="majorBidi" w:cs="Tahoma"/>
                <w:color w:val="00421E"/>
              </w:rPr>
              <w:commentReference w:id="8"/>
            </w:r>
            <w:r w:rsidRPr="00F6430C">
              <w:rPr>
                <w:rFonts w:cs="Arial"/>
              </w:rPr>
              <w:t xml:space="preserve">, </w:t>
            </w:r>
            <w:r w:rsidRPr="008A5618">
              <w:rPr>
                <w:rFonts w:cs="Arial"/>
              </w:rPr>
              <w:t>achieve a final unit grade of 50% or greater</w:t>
            </w:r>
            <w:r>
              <w:rPr>
                <w:rFonts w:cs="Arial"/>
              </w:rPr>
              <w:t>,</w:t>
            </w:r>
            <w:r w:rsidRPr="008A5618">
              <w:rPr>
                <w:rFonts w:cs="Arial"/>
              </w:rPr>
              <w:t xml:space="preserve"> and pass </w:t>
            </w:r>
            <w:r>
              <w:rPr>
                <w:rFonts w:cs="Arial"/>
              </w:rPr>
              <w:t>any</w:t>
            </w:r>
            <w:r w:rsidRPr="008A5618">
              <w:rPr>
                <w:rFonts w:cs="Arial"/>
              </w:rPr>
              <w:t xml:space="preserve"> hurdle tasks</w:t>
            </w:r>
            <w:r>
              <w:rPr>
                <w:rFonts w:cs="Arial"/>
              </w:rPr>
              <w:t>.</w:t>
            </w:r>
            <w:bookmarkEnd w:id="7"/>
          </w:p>
        </w:tc>
      </w:tr>
      <w:tr w:rsidR="00096CCB" w14:paraId="4C90B145" w14:textId="77777777" w:rsidTr="00B53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2652A3B1" w14:textId="2B70675E" w:rsidR="00096CCB" w:rsidRPr="00EC1B97" w:rsidRDefault="00096CCB" w:rsidP="00DB7595">
            <w:pPr>
              <w:rPr>
                <w:rFonts w:cs="Arial"/>
                <w:color w:val="auto"/>
                <w:sz w:val="22"/>
                <w:szCs w:val="22"/>
              </w:rPr>
            </w:pPr>
            <w:r w:rsidRPr="00096CCB">
              <w:rPr>
                <w:rFonts w:cs="Arial"/>
                <w:color w:val="auto"/>
                <w:sz w:val="22"/>
                <w:szCs w:val="22"/>
              </w:rPr>
              <w:t>Review and appeal of academic decisions</w:t>
            </w:r>
          </w:p>
        </w:tc>
        <w:tc>
          <w:tcPr>
            <w:tcW w:w="1843" w:type="dxa"/>
            <w:shd w:val="clear" w:color="auto" w:fill="auto"/>
          </w:tcPr>
          <w:p w14:paraId="4B5E8CBA" w14:textId="6B4F2192" w:rsidR="00096CCB" w:rsidRDefault="00096CCB" w:rsidP="00DB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Hyperlink provided in text</w:t>
            </w:r>
          </w:p>
        </w:tc>
        <w:tc>
          <w:tcPr>
            <w:tcW w:w="5103" w:type="dxa"/>
            <w:shd w:val="clear" w:color="auto" w:fill="auto"/>
          </w:tcPr>
          <w:p w14:paraId="05498F3B" w14:textId="0F10F4F1" w:rsidR="00096CCB" w:rsidRPr="00F6430C" w:rsidRDefault="00096CCB" w:rsidP="0070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96CCB">
              <w:rPr>
                <w:rFonts w:cs="Arial"/>
              </w:rPr>
              <w:t xml:space="preserve">For processes guiding the review and appeal of University academic decisions (related to credit, assessment, final unit grades, progress status and special consideration) see the </w:t>
            </w:r>
            <w:commentRangeStart w:id="9"/>
            <w:r w:rsidRPr="00096CCB">
              <w:rPr>
                <w:rFonts w:cs="Arial"/>
              </w:rPr>
              <w:t>Review and Appeal of Academic Decisions Procedure.</w:t>
            </w:r>
            <w:commentRangeEnd w:id="9"/>
            <w:r>
              <w:rPr>
                <w:rStyle w:val="CommentReference"/>
                <w:rFonts w:asciiTheme="majorBidi" w:hAnsiTheme="majorBidi" w:cs="Tahoma"/>
                <w:color w:val="00421E"/>
              </w:rPr>
              <w:commentReference w:id="9"/>
            </w:r>
          </w:p>
        </w:tc>
        <w:tc>
          <w:tcPr>
            <w:tcW w:w="5245" w:type="dxa"/>
            <w:shd w:val="clear" w:color="auto" w:fill="auto"/>
          </w:tcPr>
          <w:p w14:paraId="72088985" w14:textId="18917A46" w:rsidR="00096CCB" w:rsidRPr="00F6430C" w:rsidRDefault="00096CCB" w:rsidP="0009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 xml:space="preserve">For processes guiding the review and appeal of University academic decisions (related to credit, assessment, final unit grades, progress status and special consideration) see the </w:t>
            </w:r>
            <w:hyperlink r:id="rId12" w:history="1">
              <w:r w:rsidRPr="001B6470">
                <w:rPr>
                  <w:rStyle w:val="Hyperlink"/>
                  <w:i/>
                  <w:iCs/>
                </w:rPr>
                <w:t>Review and Appeal of Academic Decisions Procedure</w:t>
              </w:r>
            </w:hyperlink>
            <w:r>
              <w:t xml:space="preserve">. </w:t>
            </w:r>
          </w:p>
        </w:tc>
      </w:tr>
      <w:tr w:rsidR="005C45DF" w:rsidRPr="005C45DF" w14:paraId="067E35C6" w14:textId="77777777" w:rsidTr="005C4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14:paraId="443D5D6F" w14:textId="29EC085F" w:rsidR="005C45DF" w:rsidRPr="00096CCB" w:rsidRDefault="005C45DF" w:rsidP="00DB7595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What learning opportunities are there?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136410C" w14:textId="77777777" w:rsidR="005C45DF" w:rsidRPr="005C45DF" w:rsidRDefault="005C45DF" w:rsidP="00DB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196A150C" w14:textId="77777777" w:rsidR="005C45DF" w:rsidRPr="005C45DF" w:rsidRDefault="005C45DF" w:rsidP="00702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15B61CDE" w14:textId="77777777" w:rsidR="005C45DF" w:rsidRPr="005C45DF" w:rsidRDefault="005C45DF" w:rsidP="0009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5C45DF" w14:paraId="74C362C6" w14:textId="77777777" w:rsidTr="00B53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429C64CC" w14:textId="29EB1C48" w:rsidR="005C45DF" w:rsidRPr="00096CCB" w:rsidRDefault="005C45DF" w:rsidP="00DB7595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lastRenderedPageBreak/>
              <w:t>Activities</w:t>
            </w:r>
          </w:p>
        </w:tc>
        <w:tc>
          <w:tcPr>
            <w:tcW w:w="1843" w:type="dxa"/>
            <w:shd w:val="clear" w:color="auto" w:fill="auto"/>
          </w:tcPr>
          <w:p w14:paraId="04D3CB91" w14:textId="6363ECD0" w:rsidR="005C45DF" w:rsidRDefault="005C45DF" w:rsidP="00DB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New heading and text added</w:t>
            </w:r>
          </w:p>
        </w:tc>
        <w:tc>
          <w:tcPr>
            <w:tcW w:w="5103" w:type="dxa"/>
            <w:shd w:val="clear" w:color="auto" w:fill="auto"/>
          </w:tcPr>
          <w:p w14:paraId="738BD70C" w14:textId="026B0464" w:rsidR="005C45DF" w:rsidRPr="005C45DF" w:rsidRDefault="005C45DF" w:rsidP="005C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Pr="005C45DF">
              <w:rPr>
                <w:rFonts w:cs="Arial"/>
              </w:rPr>
              <w:t>NOTE</w:t>
            </w:r>
          </w:p>
          <w:p w14:paraId="4C352AE7" w14:textId="01445545" w:rsidR="005C45DF" w:rsidRPr="005C45DF" w:rsidRDefault="005C45DF" w:rsidP="005C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45DF">
              <w:rPr>
                <w:rFonts w:cs="Arial"/>
              </w:rPr>
              <w:t>The older heading "Specific attendance/</w:t>
            </w:r>
            <w:r>
              <w:rPr>
                <w:rFonts w:cs="Arial"/>
              </w:rPr>
              <w:t xml:space="preserve"> </w:t>
            </w:r>
            <w:r w:rsidRPr="005C45DF">
              <w:rPr>
                <w:rFonts w:cs="Arial"/>
              </w:rPr>
              <w:t>performance requirements"</w:t>
            </w:r>
            <w:r>
              <w:rPr>
                <w:rFonts w:cs="Arial"/>
              </w:rPr>
              <w:t xml:space="preserve"> (after “</w:t>
            </w:r>
            <w:r w:rsidRPr="005C45DF">
              <w:rPr>
                <w:rFonts w:cs="Arial"/>
              </w:rPr>
              <w:t>Details of teaching arrangements</w:t>
            </w:r>
            <w:r>
              <w:rPr>
                <w:rFonts w:cs="Arial"/>
              </w:rPr>
              <w:t>”)</w:t>
            </w:r>
            <w:r w:rsidRPr="005C45DF">
              <w:rPr>
                <w:rFonts w:cs="Arial"/>
              </w:rPr>
              <w:t xml:space="preserve"> was dropped February 2022 but may be present in Unit Outlines being rolled over</w:t>
            </w:r>
            <w:r>
              <w:rPr>
                <w:rFonts w:cs="Arial"/>
              </w:rPr>
              <w:t>]</w:t>
            </w:r>
          </w:p>
        </w:tc>
        <w:tc>
          <w:tcPr>
            <w:tcW w:w="5245" w:type="dxa"/>
            <w:shd w:val="clear" w:color="auto" w:fill="auto"/>
          </w:tcPr>
          <w:p w14:paraId="7EBBD743" w14:textId="77777777" w:rsidR="005C45DF" w:rsidRPr="00804CF8" w:rsidRDefault="005C45DF" w:rsidP="005C45DF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commentRangeStart w:id="10"/>
            <w:r>
              <w:t>Attendance/Engagement Expectations</w:t>
            </w:r>
            <w:r w:rsidRPr="00804CF8">
              <w:t>*</w:t>
            </w:r>
            <w:commentRangeEnd w:id="10"/>
            <w:r>
              <w:rPr>
                <w:rStyle w:val="CommentReference"/>
                <w:rFonts w:asciiTheme="majorBidi" w:eastAsiaTheme="minorEastAsia" w:hAnsiTheme="majorBidi" w:cs="Tahoma"/>
                <w:b w:val="0"/>
                <w:color w:val="00421E"/>
                <w:spacing w:val="0"/>
              </w:rPr>
              <w:commentReference w:id="10"/>
            </w:r>
          </w:p>
          <w:p w14:paraId="073E2B2A" w14:textId="77777777" w:rsidR="005C45DF" w:rsidRPr="00804CF8" w:rsidRDefault="005C45DF" w:rsidP="005C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04CF8">
              <w:rPr>
                <w:rFonts w:cs="Arial"/>
              </w:rPr>
              <w:t xml:space="preserve">For on-campus units, it is expected that you will attend all on-campus and onsite learning activities. This is to support your own learning and the development of a learning community within the unit. </w:t>
            </w:r>
          </w:p>
          <w:p w14:paraId="770AAD9E" w14:textId="77777777" w:rsidR="005C45DF" w:rsidRPr="00804CF8" w:rsidRDefault="005C45DF" w:rsidP="005C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04CF8">
              <w:rPr>
                <w:rFonts w:cs="Arial"/>
              </w:rPr>
              <w:t>If you miss a learning activity for a legitimate reason (e.g.</w:t>
            </w:r>
            <w:r>
              <w:rPr>
                <w:rFonts w:cs="Arial"/>
              </w:rPr>
              <w:t>,</w:t>
            </w:r>
            <w:r w:rsidRPr="00804CF8">
              <w:rPr>
                <w:rFonts w:cs="Arial"/>
              </w:rPr>
              <w:t xml:space="preserve"> illness, family commitments) teaching staff will attempt to provides alternative activities (e.g.</w:t>
            </w:r>
            <w:r>
              <w:rPr>
                <w:rFonts w:cs="Arial"/>
              </w:rPr>
              <w:t>,</w:t>
            </w:r>
            <w:r w:rsidRPr="00804CF8">
              <w:rPr>
                <w:rFonts w:cs="Arial"/>
              </w:rPr>
              <w:t xml:space="preserve"> make up readings) where it is possible.</w:t>
            </w:r>
          </w:p>
          <w:p w14:paraId="2EBBC6B9" w14:textId="3276E5A4" w:rsidR="005C45DF" w:rsidRDefault="005C45DF" w:rsidP="005C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4CF8">
              <w:rPr>
                <w:rFonts w:cs="Arial"/>
              </w:rPr>
              <w:t xml:space="preserve">If you are unable to attend regularly, please discuss the situation with your course coordinator and/or our </w:t>
            </w:r>
            <w:r>
              <w:rPr>
                <w:rFonts w:cs="Arial"/>
              </w:rPr>
              <w:t>UC</w:t>
            </w:r>
            <w:r w:rsidRPr="00804CF8">
              <w:rPr>
                <w:rFonts w:cs="Arial"/>
              </w:rPr>
              <w:t>onnect support team.</w:t>
            </w:r>
          </w:p>
        </w:tc>
      </w:tr>
    </w:tbl>
    <w:p w14:paraId="0A993145" w14:textId="77777777" w:rsidR="00B11813" w:rsidRDefault="00B11813" w:rsidP="00E97B95"/>
    <w:bookmarkEnd w:id="1"/>
    <w:bookmarkEnd w:id="2"/>
    <w:bookmarkEnd w:id="3"/>
    <w:bookmarkEnd w:id="4"/>
    <w:bookmarkEnd w:id="5"/>
    <w:sectPr w:rsidR="00B11813" w:rsidSect="00E97B95">
      <w:footerReference w:type="defaul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TILT" w:date="2022-06-07T10:41:00Z" w:initials="TILT">
    <w:p w14:paraId="3E2B3217" w14:textId="77777777" w:rsidR="00F04C04" w:rsidRDefault="0070266B">
      <w:pPr>
        <w:pStyle w:val="CommentText"/>
      </w:pPr>
      <w:r>
        <w:rPr>
          <w:rStyle w:val="CommentReference"/>
        </w:rPr>
        <w:annotationRef/>
      </w:r>
      <w:r w:rsidR="00F04C04">
        <w:rPr>
          <w:b/>
          <w:bCs/>
          <w:highlight w:val="cyan"/>
        </w:rPr>
        <w:t>NEW June 2022</w:t>
      </w:r>
    </w:p>
    <w:p w14:paraId="138B307F" w14:textId="77777777" w:rsidR="00F04C04" w:rsidRDefault="00F04C04" w:rsidP="008D1462">
      <w:pPr>
        <w:pStyle w:val="CommentText"/>
      </w:pPr>
      <w:r>
        <w:t>Updated statement to return consistency with the Student Participation and Attainment Ordinance.</w:t>
      </w:r>
    </w:p>
  </w:comment>
  <w:comment w:id="9" w:author="TILT" w:date="2022-10-12T12:14:00Z" w:initials="TILT">
    <w:p w14:paraId="28CDAE63" w14:textId="77777777" w:rsidR="00921214" w:rsidRDefault="00096CCB">
      <w:pPr>
        <w:pStyle w:val="CommentText"/>
      </w:pPr>
      <w:r>
        <w:rPr>
          <w:rStyle w:val="CommentReference"/>
        </w:rPr>
        <w:annotationRef/>
      </w:r>
      <w:r w:rsidR="00921214">
        <w:rPr>
          <w:highlight w:val="green"/>
        </w:rPr>
        <w:t>NEW October 2022</w:t>
      </w:r>
    </w:p>
    <w:p w14:paraId="75A7DAA3" w14:textId="77777777" w:rsidR="00921214" w:rsidRDefault="00921214">
      <w:pPr>
        <w:pStyle w:val="CommentText"/>
      </w:pPr>
      <w:r>
        <w:t xml:space="preserve">A hyperlink to </w:t>
      </w:r>
      <w:hyperlink r:id="rId1" w:history="1">
        <w:r w:rsidRPr="00275369">
          <w:rPr>
            <w:rStyle w:val="Hyperlink"/>
          </w:rPr>
          <w:t>https://www.utas.edu.au/policy/procedures</w:t>
        </w:r>
      </w:hyperlink>
      <w:r>
        <w:t xml:space="preserve"> has been provided in text to make the document easier to find.</w:t>
      </w:r>
    </w:p>
    <w:p w14:paraId="496CB0BE" w14:textId="77777777" w:rsidR="00921214" w:rsidRDefault="00921214" w:rsidP="00275369">
      <w:pPr>
        <w:pStyle w:val="CommentText"/>
      </w:pPr>
      <w:r>
        <w:t>(The associated guidance comment, which pointed to the same URL, has been removed from the template)</w:t>
      </w:r>
    </w:p>
  </w:comment>
  <w:comment w:id="10" w:author="TILT" w:date="2022-12-05T15:19:00Z" w:initials="TILT">
    <w:p w14:paraId="62DD80C9" w14:textId="77777777" w:rsidR="005C45DF" w:rsidRDefault="005C45DF">
      <w:pPr>
        <w:pStyle w:val="CommentText"/>
      </w:pPr>
      <w:r>
        <w:rPr>
          <w:rStyle w:val="CommentReference"/>
        </w:rPr>
        <w:annotationRef/>
      </w:r>
      <w:r>
        <w:rPr>
          <w:highlight w:val="yellow"/>
        </w:rPr>
        <w:t>NEW December 2022</w:t>
      </w:r>
    </w:p>
    <w:p w14:paraId="0DA2C579" w14:textId="77777777" w:rsidR="005C45DF" w:rsidRDefault="005C45DF" w:rsidP="00DF4233">
      <w:pPr>
        <w:pStyle w:val="CommentText"/>
      </w:pPr>
      <w:r>
        <w:t>New text to address questions about attendance expectations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8B307F" w15:done="0"/>
  <w15:commentEx w15:paraId="496CB0BE" w15:done="0"/>
  <w15:commentEx w15:paraId="0DA2C5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9A9F4" w16cex:dateUtc="2022-06-07T00:41:00Z"/>
  <w16cex:commentExtensible w16cex:durableId="26F12E30" w16cex:dateUtc="2022-10-12T01:14:00Z"/>
  <w16cex:commentExtensible w16cex:durableId="27388A71" w16cex:dateUtc="2022-12-05T0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8B307F" w16cid:durableId="2649A9F4"/>
  <w16cid:commentId w16cid:paraId="496CB0BE" w16cid:durableId="26F12E30"/>
  <w16cid:commentId w16cid:paraId="0DA2C579" w16cid:durableId="27388A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F79A" w14:textId="77777777" w:rsidR="00450629" w:rsidRDefault="00450629" w:rsidP="00303796">
      <w:r>
        <w:separator/>
      </w:r>
    </w:p>
  </w:endnote>
  <w:endnote w:type="continuationSeparator" w:id="0">
    <w:p w14:paraId="575716B2" w14:textId="77777777" w:rsidR="00450629" w:rsidRDefault="00450629" w:rsidP="0030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96A2" w14:textId="7E50E4C2" w:rsidR="00BE1055" w:rsidRPr="00021955" w:rsidRDefault="00021955" w:rsidP="00583A79">
    <w:pPr>
      <w:tabs>
        <w:tab w:val="center" w:pos="4536"/>
        <w:tab w:val="right" w:pos="8931"/>
      </w:tabs>
      <w:rPr>
        <w:rFonts w:cs="Arial"/>
      </w:rPr>
    </w:pPr>
    <w:r>
      <w:rPr>
        <w:noProof/>
      </w:rPr>
      <w:drawing>
        <wp:inline distT="0" distB="0" distL="0" distR="0" wp14:anchorId="3DE6F911" wp14:editId="60EDE67A">
          <wp:extent cx="1230923" cy="259386"/>
          <wp:effectExtent l="0" t="0" r="7620" b="762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34" cy="266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1055">
      <w:rPr>
        <w:rFonts w:asciiTheme="majorHAnsi" w:hAnsiTheme="majorHAnsi"/>
      </w:rPr>
      <w:tab/>
    </w:r>
    <w:r w:rsidR="00BE1055" w:rsidRPr="00021955">
      <w:rPr>
        <w:rFonts w:cs="Arial"/>
      </w:rPr>
      <w:t xml:space="preserve">Page </w:t>
    </w:r>
    <w:r w:rsidR="00BE1055" w:rsidRPr="00021955">
      <w:rPr>
        <w:rFonts w:cs="Arial"/>
      </w:rPr>
      <w:fldChar w:fldCharType="begin"/>
    </w:r>
    <w:r w:rsidR="00BE1055" w:rsidRPr="00021955">
      <w:rPr>
        <w:rFonts w:cs="Arial"/>
      </w:rPr>
      <w:instrText xml:space="preserve"> PAGE   \* MERGEFORMAT </w:instrText>
    </w:r>
    <w:r w:rsidR="00BE1055" w:rsidRPr="00021955">
      <w:rPr>
        <w:rFonts w:cs="Arial"/>
      </w:rPr>
      <w:fldChar w:fldCharType="separate"/>
    </w:r>
    <w:r w:rsidR="00BE1055" w:rsidRPr="00021955">
      <w:rPr>
        <w:rFonts w:cs="Arial"/>
        <w:noProof/>
      </w:rPr>
      <w:t>7</w:t>
    </w:r>
    <w:r w:rsidR="00BE1055" w:rsidRPr="00021955">
      <w:rPr>
        <w:rFonts w:cs="Arial"/>
        <w:noProof/>
      </w:rPr>
      <w:fldChar w:fldCharType="end"/>
    </w:r>
    <w:r w:rsidR="00BE1055" w:rsidRPr="00021955">
      <w:rPr>
        <w:rFonts w:cs="Arial"/>
      </w:rPr>
      <w:tab/>
      <w:t>UNIT CODE Unit Title</w:t>
    </w:r>
    <w:r w:rsidR="00BE1055" w:rsidRPr="00021955">
      <w:rPr>
        <w:rFonts w:cs="Arial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8B63" w14:textId="77777777" w:rsidR="00450629" w:rsidRDefault="00450629" w:rsidP="00303796">
      <w:r>
        <w:separator/>
      </w:r>
    </w:p>
  </w:footnote>
  <w:footnote w:type="continuationSeparator" w:id="0">
    <w:p w14:paraId="6E05DEF4" w14:textId="77777777" w:rsidR="00450629" w:rsidRDefault="00450629" w:rsidP="0030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C7C"/>
    <w:multiLevelType w:val="hybridMultilevel"/>
    <w:tmpl w:val="647698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321"/>
    <w:multiLevelType w:val="hybridMultilevel"/>
    <w:tmpl w:val="01D00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4AE6"/>
    <w:multiLevelType w:val="hybridMultilevel"/>
    <w:tmpl w:val="D94E04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6B16"/>
    <w:multiLevelType w:val="hybridMultilevel"/>
    <w:tmpl w:val="53B81AA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F5329B"/>
    <w:multiLevelType w:val="hybridMultilevel"/>
    <w:tmpl w:val="3E96665A"/>
    <w:lvl w:ilvl="0" w:tplc="FFFFFFFF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olor w:val="000000" w:themeColor="text2"/>
        <w:spacing w:val="0"/>
        <w:w w:val="100"/>
        <w:position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E6ABE"/>
    <w:multiLevelType w:val="hybridMultilevel"/>
    <w:tmpl w:val="647698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06959"/>
    <w:multiLevelType w:val="hybridMultilevel"/>
    <w:tmpl w:val="B89477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90BFF"/>
    <w:multiLevelType w:val="hybridMultilevel"/>
    <w:tmpl w:val="A9801F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60864"/>
    <w:multiLevelType w:val="hybridMultilevel"/>
    <w:tmpl w:val="3E96665A"/>
    <w:lvl w:ilvl="0" w:tplc="0C09000F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olor w:val="000000" w:themeColor="text2"/>
        <w:spacing w:val="0"/>
        <w:w w:val="100"/>
        <w:position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D2D8A"/>
    <w:multiLevelType w:val="hybridMultilevel"/>
    <w:tmpl w:val="AE56C502"/>
    <w:lvl w:ilvl="0" w:tplc="8E688E2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6215B"/>
    <w:multiLevelType w:val="hybridMultilevel"/>
    <w:tmpl w:val="A8D476D8"/>
    <w:lvl w:ilvl="0" w:tplc="8E688E2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F45F8"/>
    <w:multiLevelType w:val="hybridMultilevel"/>
    <w:tmpl w:val="0D48F2B2"/>
    <w:lvl w:ilvl="0" w:tplc="8C9E068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43EFB"/>
    <w:multiLevelType w:val="hybridMultilevel"/>
    <w:tmpl w:val="A9801F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367DB"/>
    <w:multiLevelType w:val="hybridMultilevel"/>
    <w:tmpl w:val="398E764A"/>
    <w:lvl w:ilvl="0" w:tplc="D752EB8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21C8D"/>
    <w:multiLevelType w:val="hybridMultilevel"/>
    <w:tmpl w:val="2364F9C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9713D"/>
    <w:multiLevelType w:val="hybridMultilevel"/>
    <w:tmpl w:val="1A5A3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56D9F"/>
    <w:multiLevelType w:val="hybridMultilevel"/>
    <w:tmpl w:val="9ABC8F0C"/>
    <w:lvl w:ilvl="0" w:tplc="36C0B134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23CA1"/>
    <w:multiLevelType w:val="hybridMultilevel"/>
    <w:tmpl w:val="C8F4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F7EC1"/>
    <w:multiLevelType w:val="hybridMultilevel"/>
    <w:tmpl w:val="E8F6B7D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1DB4DBA"/>
    <w:multiLevelType w:val="multilevel"/>
    <w:tmpl w:val="368E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AC640C"/>
    <w:multiLevelType w:val="hybridMultilevel"/>
    <w:tmpl w:val="F2CE4D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76EA2"/>
    <w:multiLevelType w:val="hybridMultilevel"/>
    <w:tmpl w:val="FE8854FA"/>
    <w:lvl w:ilvl="0" w:tplc="D0EA3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82C99"/>
    <w:multiLevelType w:val="hybridMultilevel"/>
    <w:tmpl w:val="32427F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A6BE3"/>
    <w:multiLevelType w:val="hybridMultilevel"/>
    <w:tmpl w:val="7444B8D2"/>
    <w:lvl w:ilvl="0" w:tplc="B7188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2"/>
        <w:spacing w:val="0"/>
        <w:w w:val="100"/>
        <w:position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605327">
    <w:abstractNumId w:val="9"/>
  </w:num>
  <w:num w:numId="2" w16cid:durableId="1128469184">
    <w:abstractNumId w:val="23"/>
  </w:num>
  <w:num w:numId="3" w16cid:durableId="1234201931">
    <w:abstractNumId w:val="10"/>
  </w:num>
  <w:num w:numId="4" w16cid:durableId="405500247">
    <w:abstractNumId w:val="18"/>
  </w:num>
  <w:num w:numId="5" w16cid:durableId="1295673543">
    <w:abstractNumId w:val="14"/>
  </w:num>
  <w:num w:numId="6" w16cid:durableId="254168914">
    <w:abstractNumId w:val="1"/>
  </w:num>
  <w:num w:numId="7" w16cid:durableId="128523643">
    <w:abstractNumId w:val="19"/>
  </w:num>
  <w:num w:numId="8" w16cid:durableId="1531450274">
    <w:abstractNumId w:val="0"/>
  </w:num>
  <w:num w:numId="9" w16cid:durableId="138217078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36226610">
    <w:abstractNumId w:val="21"/>
  </w:num>
  <w:num w:numId="11" w16cid:durableId="1143037471">
    <w:abstractNumId w:val="2"/>
  </w:num>
  <w:num w:numId="12" w16cid:durableId="1624001791">
    <w:abstractNumId w:val="3"/>
  </w:num>
  <w:num w:numId="13" w16cid:durableId="1868054492">
    <w:abstractNumId w:val="12"/>
  </w:num>
  <w:num w:numId="14" w16cid:durableId="706563084">
    <w:abstractNumId w:val="7"/>
  </w:num>
  <w:num w:numId="15" w16cid:durableId="1797410770">
    <w:abstractNumId w:val="21"/>
  </w:num>
  <w:num w:numId="16" w16cid:durableId="1926070174">
    <w:abstractNumId w:val="20"/>
  </w:num>
  <w:num w:numId="17" w16cid:durableId="370543013">
    <w:abstractNumId w:val="15"/>
  </w:num>
  <w:num w:numId="18" w16cid:durableId="1323964895">
    <w:abstractNumId w:val="6"/>
  </w:num>
  <w:num w:numId="19" w16cid:durableId="1924295398">
    <w:abstractNumId w:val="16"/>
  </w:num>
  <w:num w:numId="20" w16cid:durableId="8393481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5163476">
    <w:abstractNumId w:val="11"/>
  </w:num>
  <w:num w:numId="22" w16cid:durableId="439029884">
    <w:abstractNumId w:val="13"/>
  </w:num>
  <w:num w:numId="23" w16cid:durableId="1321619375">
    <w:abstractNumId w:val="8"/>
  </w:num>
  <w:num w:numId="24" w16cid:durableId="731391879">
    <w:abstractNumId w:val="4"/>
  </w:num>
  <w:num w:numId="25" w16cid:durableId="261840750">
    <w:abstractNumId w:val="17"/>
  </w:num>
  <w:num w:numId="26" w16cid:durableId="119815663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LT">
    <w15:presenceInfo w15:providerId="None" w15:userId="TI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BA5"/>
    <w:rsid w:val="0000439D"/>
    <w:rsid w:val="00021955"/>
    <w:rsid w:val="00051815"/>
    <w:rsid w:val="00052FDA"/>
    <w:rsid w:val="00053FBE"/>
    <w:rsid w:val="00066D7A"/>
    <w:rsid w:val="00096CCB"/>
    <w:rsid w:val="000A277A"/>
    <w:rsid w:val="000B3EEF"/>
    <w:rsid w:val="000C2FFF"/>
    <w:rsid w:val="000C65E2"/>
    <w:rsid w:val="000E3B69"/>
    <w:rsid w:val="000F6BC6"/>
    <w:rsid w:val="0012797F"/>
    <w:rsid w:val="00131503"/>
    <w:rsid w:val="00135A44"/>
    <w:rsid w:val="00144AB3"/>
    <w:rsid w:val="0014557E"/>
    <w:rsid w:val="00164EA0"/>
    <w:rsid w:val="00167BAA"/>
    <w:rsid w:val="00192A27"/>
    <w:rsid w:val="001A7DCD"/>
    <w:rsid w:val="001B0775"/>
    <w:rsid w:val="001B1AC3"/>
    <w:rsid w:val="001B4AE7"/>
    <w:rsid w:val="001B7C54"/>
    <w:rsid w:val="001D1E5F"/>
    <w:rsid w:val="001D2E4A"/>
    <w:rsid w:val="001E176F"/>
    <w:rsid w:val="001E1CDE"/>
    <w:rsid w:val="001E6339"/>
    <w:rsid w:val="001E737E"/>
    <w:rsid w:val="00201526"/>
    <w:rsid w:val="002517A5"/>
    <w:rsid w:val="00283D61"/>
    <w:rsid w:val="0028673F"/>
    <w:rsid w:val="002879EA"/>
    <w:rsid w:val="00293A4D"/>
    <w:rsid w:val="002A2C93"/>
    <w:rsid w:val="002B4A68"/>
    <w:rsid w:val="002B5D6F"/>
    <w:rsid w:val="002D233B"/>
    <w:rsid w:val="002E239F"/>
    <w:rsid w:val="002F54E2"/>
    <w:rsid w:val="00300C54"/>
    <w:rsid w:val="00303796"/>
    <w:rsid w:val="0031727A"/>
    <w:rsid w:val="00320BE1"/>
    <w:rsid w:val="0032625A"/>
    <w:rsid w:val="00334C82"/>
    <w:rsid w:val="00337ADF"/>
    <w:rsid w:val="00341FD2"/>
    <w:rsid w:val="003422FD"/>
    <w:rsid w:val="003530C7"/>
    <w:rsid w:val="00366085"/>
    <w:rsid w:val="00377289"/>
    <w:rsid w:val="00380E82"/>
    <w:rsid w:val="00383563"/>
    <w:rsid w:val="00387717"/>
    <w:rsid w:val="003C0AFE"/>
    <w:rsid w:val="003E7D66"/>
    <w:rsid w:val="00421914"/>
    <w:rsid w:val="00436A57"/>
    <w:rsid w:val="00450629"/>
    <w:rsid w:val="00467B83"/>
    <w:rsid w:val="004822F0"/>
    <w:rsid w:val="00492E18"/>
    <w:rsid w:val="00495BA5"/>
    <w:rsid w:val="00497841"/>
    <w:rsid w:val="004A0892"/>
    <w:rsid w:val="004A59C9"/>
    <w:rsid w:val="004C57AF"/>
    <w:rsid w:val="004D111D"/>
    <w:rsid w:val="004D31E7"/>
    <w:rsid w:val="004D51C5"/>
    <w:rsid w:val="004E7DEA"/>
    <w:rsid w:val="004F6B78"/>
    <w:rsid w:val="005224CC"/>
    <w:rsid w:val="00527037"/>
    <w:rsid w:val="005324BD"/>
    <w:rsid w:val="00546726"/>
    <w:rsid w:val="00562BC9"/>
    <w:rsid w:val="00564C73"/>
    <w:rsid w:val="00583A79"/>
    <w:rsid w:val="0059396A"/>
    <w:rsid w:val="005A76B1"/>
    <w:rsid w:val="005A7795"/>
    <w:rsid w:val="005B5957"/>
    <w:rsid w:val="005C45DF"/>
    <w:rsid w:val="005E1E1C"/>
    <w:rsid w:val="005E287E"/>
    <w:rsid w:val="005F3044"/>
    <w:rsid w:val="005F4423"/>
    <w:rsid w:val="005F5DAE"/>
    <w:rsid w:val="005F6D9B"/>
    <w:rsid w:val="005F74AA"/>
    <w:rsid w:val="005F7E0F"/>
    <w:rsid w:val="00623884"/>
    <w:rsid w:val="00625EF5"/>
    <w:rsid w:val="0063335D"/>
    <w:rsid w:val="006554F3"/>
    <w:rsid w:val="00667F2F"/>
    <w:rsid w:val="00677F10"/>
    <w:rsid w:val="00687987"/>
    <w:rsid w:val="0069502D"/>
    <w:rsid w:val="00695292"/>
    <w:rsid w:val="006A746E"/>
    <w:rsid w:val="006B080C"/>
    <w:rsid w:val="006B774F"/>
    <w:rsid w:val="006D223E"/>
    <w:rsid w:val="006D31B6"/>
    <w:rsid w:val="006E063E"/>
    <w:rsid w:val="006E0A63"/>
    <w:rsid w:val="006E63BB"/>
    <w:rsid w:val="006F5B37"/>
    <w:rsid w:val="0070266B"/>
    <w:rsid w:val="00723076"/>
    <w:rsid w:val="00724A2C"/>
    <w:rsid w:val="0074768B"/>
    <w:rsid w:val="007610AC"/>
    <w:rsid w:val="007640D3"/>
    <w:rsid w:val="0076767F"/>
    <w:rsid w:val="007701FE"/>
    <w:rsid w:val="00791C43"/>
    <w:rsid w:val="00795A79"/>
    <w:rsid w:val="007A1751"/>
    <w:rsid w:val="007A65F1"/>
    <w:rsid w:val="007B2268"/>
    <w:rsid w:val="007C3689"/>
    <w:rsid w:val="007C6211"/>
    <w:rsid w:val="007C6228"/>
    <w:rsid w:val="007C656C"/>
    <w:rsid w:val="007C6FE9"/>
    <w:rsid w:val="007E0AA6"/>
    <w:rsid w:val="007E1DB2"/>
    <w:rsid w:val="007E5906"/>
    <w:rsid w:val="007F72A5"/>
    <w:rsid w:val="008011FB"/>
    <w:rsid w:val="00807ADE"/>
    <w:rsid w:val="00815F44"/>
    <w:rsid w:val="008173E1"/>
    <w:rsid w:val="008175DB"/>
    <w:rsid w:val="008258F5"/>
    <w:rsid w:val="008452C5"/>
    <w:rsid w:val="00885D0F"/>
    <w:rsid w:val="00886C33"/>
    <w:rsid w:val="00893085"/>
    <w:rsid w:val="00896EA8"/>
    <w:rsid w:val="008A1CE6"/>
    <w:rsid w:val="008B499F"/>
    <w:rsid w:val="008D2370"/>
    <w:rsid w:val="008E1A41"/>
    <w:rsid w:val="008F07A9"/>
    <w:rsid w:val="00903A94"/>
    <w:rsid w:val="0091016B"/>
    <w:rsid w:val="00921214"/>
    <w:rsid w:val="00941B66"/>
    <w:rsid w:val="00954098"/>
    <w:rsid w:val="00976D75"/>
    <w:rsid w:val="00990D29"/>
    <w:rsid w:val="00992328"/>
    <w:rsid w:val="009C59CB"/>
    <w:rsid w:val="009D409B"/>
    <w:rsid w:val="009F02B1"/>
    <w:rsid w:val="00A14A3B"/>
    <w:rsid w:val="00A256D1"/>
    <w:rsid w:val="00A275DC"/>
    <w:rsid w:val="00A33805"/>
    <w:rsid w:val="00A35959"/>
    <w:rsid w:val="00A55657"/>
    <w:rsid w:val="00A577E8"/>
    <w:rsid w:val="00A84178"/>
    <w:rsid w:val="00A923A7"/>
    <w:rsid w:val="00A93781"/>
    <w:rsid w:val="00AA4691"/>
    <w:rsid w:val="00AC5517"/>
    <w:rsid w:val="00AD2A0F"/>
    <w:rsid w:val="00AD6D5D"/>
    <w:rsid w:val="00B10CB4"/>
    <w:rsid w:val="00B11813"/>
    <w:rsid w:val="00B12E74"/>
    <w:rsid w:val="00B136A8"/>
    <w:rsid w:val="00B15B35"/>
    <w:rsid w:val="00B175FC"/>
    <w:rsid w:val="00B21941"/>
    <w:rsid w:val="00B2478A"/>
    <w:rsid w:val="00B3366C"/>
    <w:rsid w:val="00B514D5"/>
    <w:rsid w:val="00B531E8"/>
    <w:rsid w:val="00B5545B"/>
    <w:rsid w:val="00B73F45"/>
    <w:rsid w:val="00B761C5"/>
    <w:rsid w:val="00B80851"/>
    <w:rsid w:val="00B828AE"/>
    <w:rsid w:val="00B85987"/>
    <w:rsid w:val="00B909ED"/>
    <w:rsid w:val="00B93328"/>
    <w:rsid w:val="00B96651"/>
    <w:rsid w:val="00BA62C4"/>
    <w:rsid w:val="00BB0420"/>
    <w:rsid w:val="00BB2DC9"/>
    <w:rsid w:val="00BB310E"/>
    <w:rsid w:val="00BD37BD"/>
    <w:rsid w:val="00BE1055"/>
    <w:rsid w:val="00BE1B11"/>
    <w:rsid w:val="00BF2832"/>
    <w:rsid w:val="00BF3C71"/>
    <w:rsid w:val="00BF3E31"/>
    <w:rsid w:val="00BF548A"/>
    <w:rsid w:val="00C005C2"/>
    <w:rsid w:val="00C051B6"/>
    <w:rsid w:val="00C07943"/>
    <w:rsid w:val="00C14BEF"/>
    <w:rsid w:val="00C33002"/>
    <w:rsid w:val="00C3598C"/>
    <w:rsid w:val="00C42B69"/>
    <w:rsid w:val="00C4507D"/>
    <w:rsid w:val="00C45231"/>
    <w:rsid w:val="00C71976"/>
    <w:rsid w:val="00C731B7"/>
    <w:rsid w:val="00C73FFA"/>
    <w:rsid w:val="00C8324A"/>
    <w:rsid w:val="00C96314"/>
    <w:rsid w:val="00CA312F"/>
    <w:rsid w:val="00CA332D"/>
    <w:rsid w:val="00CB4B1F"/>
    <w:rsid w:val="00CB7549"/>
    <w:rsid w:val="00CC240E"/>
    <w:rsid w:val="00CC58F7"/>
    <w:rsid w:val="00CD4396"/>
    <w:rsid w:val="00CE4D3F"/>
    <w:rsid w:val="00CF00B8"/>
    <w:rsid w:val="00D000FE"/>
    <w:rsid w:val="00D03D32"/>
    <w:rsid w:val="00D10B8A"/>
    <w:rsid w:val="00D22472"/>
    <w:rsid w:val="00D26225"/>
    <w:rsid w:val="00D26ED7"/>
    <w:rsid w:val="00D2757A"/>
    <w:rsid w:val="00D357C2"/>
    <w:rsid w:val="00D41F85"/>
    <w:rsid w:val="00D61522"/>
    <w:rsid w:val="00D6302E"/>
    <w:rsid w:val="00D82172"/>
    <w:rsid w:val="00DA2B70"/>
    <w:rsid w:val="00DB5269"/>
    <w:rsid w:val="00DB7595"/>
    <w:rsid w:val="00DD19E5"/>
    <w:rsid w:val="00DD2776"/>
    <w:rsid w:val="00DE1B5B"/>
    <w:rsid w:val="00DE62C5"/>
    <w:rsid w:val="00DF270F"/>
    <w:rsid w:val="00DF72A9"/>
    <w:rsid w:val="00E1363F"/>
    <w:rsid w:val="00E31BF7"/>
    <w:rsid w:val="00E55B31"/>
    <w:rsid w:val="00E60740"/>
    <w:rsid w:val="00E62293"/>
    <w:rsid w:val="00E628E5"/>
    <w:rsid w:val="00E6294B"/>
    <w:rsid w:val="00E74952"/>
    <w:rsid w:val="00E75076"/>
    <w:rsid w:val="00E77FF4"/>
    <w:rsid w:val="00E94450"/>
    <w:rsid w:val="00E97B95"/>
    <w:rsid w:val="00EA5CF3"/>
    <w:rsid w:val="00EB5C83"/>
    <w:rsid w:val="00EC1100"/>
    <w:rsid w:val="00EC1B97"/>
    <w:rsid w:val="00EC6991"/>
    <w:rsid w:val="00F00EEB"/>
    <w:rsid w:val="00F04C04"/>
    <w:rsid w:val="00F1706D"/>
    <w:rsid w:val="00F37AD4"/>
    <w:rsid w:val="00F41891"/>
    <w:rsid w:val="00F650B1"/>
    <w:rsid w:val="00F65417"/>
    <w:rsid w:val="00F71304"/>
    <w:rsid w:val="00F76C0B"/>
    <w:rsid w:val="00FC7BE8"/>
    <w:rsid w:val="00FD3C8F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29B70CF"/>
  <w15:docId w15:val="{050DAD37-F71C-4E13-B50D-4495F79B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0E"/>
    <w:pPr>
      <w:spacing w:before="120"/>
      <w:jc w:val="left"/>
    </w:pPr>
    <w:rPr>
      <w:rFonts w:ascii="Arial" w:hAnsi="Arial" w:cs="Times New Roman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40E"/>
    <w:pPr>
      <w:keepNext/>
      <w:keepLines/>
      <w:pBdr>
        <w:bottom w:val="dotted" w:sz="18" w:space="1" w:color="9C9197"/>
      </w:pBdr>
      <w:spacing w:before="320" w:after="40"/>
      <w:outlineLvl w:val="0"/>
    </w:pPr>
    <w:rPr>
      <w:rFonts w:eastAsiaTheme="majorEastAsia" w:cstheme="majorBidi"/>
      <w:bCs/>
      <w:caps/>
      <w:color w:val="004E50"/>
      <w:spacing w:val="4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40E"/>
    <w:pPr>
      <w:keepNext/>
      <w:keepLines/>
      <w:shd w:val="clear" w:color="auto" w:fill="E42313"/>
      <w:spacing w:after="120" w:line="300" w:lineRule="auto"/>
      <w:outlineLvl w:val="1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55"/>
    <w:pPr>
      <w:keepNext/>
      <w:keepLines/>
      <w:spacing w:after="0"/>
      <w:outlineLvl w:val="2"/>
    </w:pPr>
    <w:rPr>
      <w:rFonts w:eastAsiaTheme="majorEastAsia" w:cstheme="majorBidi"/>
      <w:b/>
      <w:color w:val="004E50"/>
      <w:spacing w:val="4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240E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240E"/>
    <w:pPr>
      <w:keepNext/>
      <w:keepLines/>
      <w:spacing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240E"/>
    <w:pPr>
      <w:keepNext/>
      <w:keepLines/>
      <w:spacing w:after="0"/>
      <w:outlineLvl w:val="5"/>
    </w:pPr>
    <w:rPr>
      <w:rFonts w:eastAsiaTheme="majorEastAsia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BA5"/>
    <w:pPr>
      <w:keepNext/>
      <w:keepLines/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BA5"/>
    <w:pPr>
      <w:keepNext/>
      <w:keepLines/>
      <w:spacing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BA5"/>
    <w:pPr>
      <w:keepNext/>
      <w:keepLines/>
      <w:spacing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40E"/>
    <w:rPr>
      <w:rFonts w:ascii="Arial" w:eastAsiaTheme="majorEastAsia" w:hAnsi="Arial" w:cstheme="majorBidi"/>
      <w:bCs/>
      <w:caps/>
      <w:color w:val="004E50"/>
      <w:spacing w:val="4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240E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E42313"/>
    </w:rPr>
  </w:style>
  <w:style w:type="character" w:customStyle="1" w:styleId="Heading3Char">
    <w:name w:val="Heading 3 Char"/>
    <w:basedOn w:val="DefaultParagraphFont"/>
    <w:link w:val="Heading3"/>
    <w:uiPriority w:val="9"/>
    <w:rsid w:val="00021955"/>
    <w:rPr>
      <w:rFonts w:ascii="Arial" w:eastAsiaTheme="majorEastAsia" w:hAnsi="Arial" w:cstheme="majorBidi"/>
      <w:b/>
      <w:color w:val="004E50"/>
      <w:spacing w:val="4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240E"/>
    <w:rPr>
      <w:rFonts w:ascii="Arial" w:eastAsiaTheme="majorEastAsia" w:hAnsi="Arial" w:cstheme="majorBidi"/>
      <w:i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C240E"/>
    <w:rPr>
      <w:rFonts w:ascii="Arial" w:eastAsiaTheme="majorEastAsia" w:hAnsi="Arial" w:cstheme="majorBidi"/>
      <w:b/>
      <w:bCs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C240E"/>
    <w:rPr>
      <w:rFonts w:ascii="Arial" w:eastAsiaTheme="majorEastAsia" w:hAnsi="Arial" w:cstheme="majorBidi"/>
      <w:b/>
      <w:bCs/>
      <w:i/>
      <w:iCs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BA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BA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BA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5BA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240E"/>
    <w:pPr>
      <w:spacing w:after="0" w:line="240" w:lineRule="auto"/>
      <w:contextualSpacing/>
    </w:pPr>
    <w:rPr>
      <w:rFonts w:eastAsiaTheme="majorEastAsia" w:cstheme="majorBidi"/>
      <w:b/>
      <w:bCs/>
      <w:smallCaps/>
      <w:color w:val="E42313"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C240E"/>
    <w:rPr>
      <w:rFonts w:ascii="Arial" w:eastAsiaTheme="majorEastAsia" w:hAnsi="Arial" w:cstheme="majorBidi"/>
      <w:b/>
      <w:bCs/>
      <w:smallCaps/>
      <w:color w:val="E42313"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40E"/>
    <w:pPr>
      <w:numPr>
        <w:ilvl w:val="1"/>
      </w:numPr>
      <w:spacing w:after="240"/>
      <w:jc w:val="center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C240E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CC240E"/>
    <w:rPr>
      <w:rFonts w:ascii="Arial" w:hAnsi="Arial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C240E"/>
    <w:rPr>
      <w:rFonts w:ascii="Arial" w:hAnsi="Arial"/>
      <w:i/>
      <w:iCs/>
      <w:color w:val="auto"/>
    </w:rPr>
  </w:style>
  <w:style w:type="paragraph" w:styleId="NoSpacing">
    <w:name w:val="No Spacing"/>
    <w:uiPriority w:val="1"/>
    <w:qFormat/>
    <w:rsid w:val="00CC240E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CC240E"/>
    <w:pPr>
      <w:spacing w:before="200" w:line="264" w:lineRule="auto"/>
      <w:ind w:left="864" w:right="864"/>
      <w:jc w:val="center"/>
    </w:pPr>
    <w:rPr>
      <w:rFonts w:eastAsiaTheme="majorEastAsia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240E"/>
    <w:rPr>
      <w:rFonts w:ascii="Arial" w:eastAsiaTheme="majorEastAsia" w:hAnsi="Arial" w:cstheme="majorBidi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40E"/>
    <w:pPr>
      <w:spacing w:before="100" w:beforeAutospacing="1" w:after="240"/>
      <w:ind w:left="936" w:right="936"/>
      <w:jc w:val="center"/>
    </w:pPr>
    <w:rPr>
      <w:rFonts w:eastAsiaTheme="majorEastAsia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40E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C240E"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C240E"/>
    <w:rPr>
      <w:rFonts w:ascii="Arial" w:hAnsi="Arial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C240E"/>
    <w:rPr>
      <w:rFonts w:ascii="Arial" w:hAnsi="Arial"/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C240E"/>
    <w:rPr>
      <w:rFonts w:ascii="Arial" w:hAnsi="Arial"/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C240E"/>
    <w:rPr>
      <w:rFonts w:ascii="Arial" w:hAnsi="Arial"/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BA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83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563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3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563"/>
    <w:rPr>
      <w:rFonts w:asciiTheme="minorBidi" w:hAnsiTheme="minorBidi"/>
    </w:rPr>
  </w:style>
  <w:style w:type="paragraph" w:styleId="TOC1">
    <w:name w:val="toc 1"/>
    <w:basedOn w:val="Normal"/>
    <w:next w:val="Normal"/>
    <w:autoRedefine/>
    <w:uiPriority w:val="39"/>
    <w:unhideWhenUsed/>
    <w:rsid w:val="00B80851"/>
    <w:pPr>
      <w:pBdr>
        <w:bottom w:val="dotted" w:sz="18" w:space="1" w:color="E42313"/>
      </w:pBdr>
      <w:tabs>
        <w:tab w:val="right" w:pos="9016"/>
      </w:tabs>
      <w:spacing w:after="120" w:line="240" w:lineRule="auto"/>
    </w:pPr>
    <w:rPr>
      <w:rFonts w:asciiTheme="majorHAnsi" w:hAnsiTheme="majorHAnsi"/>
      <w:bCs/>
      <w:caps/>
      <w:color w:val="E42313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35959"/>
    <w:pPr>
      <w:tabs>
        <w:tab w:val="right" w:pos="9016"/>
      </w:tabs>
      <w:spacing w:after="0" w:line="276" w:lineRule="auto"/>
      <w:ind w:left="238"/>
    </w:pPr>
    <w:rPr>
      <w:rFonts w:asciiTheme="majorHAnsi" w:hAnsiTheme="majorHAnsi"/>
      <w:smallCaps/>
      <w:color w:val="004E50"/>
      <w:sz w:val="28"/>
    </w:rPr>
  </w:style>
  <w:style w:type="character" w:styleId="Hyperlink">
    <w:name w:val="Hyperlink"/>
    <w:basedOn w:val="DefaultParagraphFont"/>
    <w:uiPriority w:val="99"/>
    <w:unhideWhenUsed/>
    <w:rsid w:val="00A35959"/>
    <w:rPr>
      <w:color w:val="596AA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AF"/>
    <w:pPr>
      <w:spacing w:after="0" w:line="240" w:lineRule="auto"/>
    </w:pPr>
    <w:rPr>
      <w:rFonts w:ascii="Tahoma" w:hAnsi="Tahoma" w:cs="Tahoma"/>
      <w:color w:val="00421E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AF"/>
    <w:rPr>
      <w:rFonts w:ascii="Tahoma" w:hAnsi="Tahoma" w:cs="Tahoma"/>
      <w:color w:val="00421E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4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7AF"/>
    <w:pPr>
      <w:spacing w:line="240" w:lineRule="auto"/>
    </w:pPr>
    <w:rPr>
      <w:rFonts w:asciiTheme="majorBidi" w:hAnsiTheme="majorBidi" w:cs="Tahoma"/>
      <w:color w:val="00421E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7AF"/>
    <w:rPr>
      <w:rFonts w:asciiTheme="majorBidi" w:hAnsiTheme="majorBidi" w:cs="Tahoma"/>
      <w:color w:val="00421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952"/>
    <w:rPr>
      <w:rFonts w:asciiTheme="minorBidi" w:hAnsiTheme="minorBidi" w:cs="Tahoma"/>
      <w:b/>
      <w:bCs/>
      <w:color w:val="00421E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B78"/>
    <w:pPr>
      <w:spacing w:after="0"/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4F6B78"/>
    <w:pPr>
      <w:spacing w:after="0"/>
      <w:ind w:left="720"/>
    </w:pPr>
    <w:rPr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4F6B78"/>
    <w:pPr>
      <w:spacing w:after="0"/>
      <w:ind w:left="960"/>
    </w:pPr>
    <w:rPr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4F6B78"/>
    <w:pPr>
      <w:spacing w:after="0"/>
      <w:ind w:left="1200"/>
    </w:pPr>
    <w:rPr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4F6B78"/>
    <w:pPr>
      <w:spacing w:after="0"/>
      <w:ind w:left="1440"/>
    </w:pPr>
    <w:rPr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4F6B78"/>
    <w:pPr>
      <w:spacing w:after="0"/>
      <w:ind w:left="1680"/>
    </w:pPr>
    <w:rPr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4F6B78"/>
    <w:pPr>
      <w:spacing w:after="0"/>
      <w:ind w:left="1920"/>
    </w:pPr>
    <w:rPr>
      <w:sz w:val="18"/>
      <w:szCs w:val="21"/>
    </w:rPr>
  </w:style>
  <w:style w:type="paragraph" w:styleId="Revision">
    <w:name w:val="Revision"/>
    <w:hidden/>
    <w:uiPriority w:val="99"/>
    <w:semiHidden/>
    <w:rsid w:val="00052FD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B4AE7"/>
    <w:pPr>
      <w:spacing w:after="0" w:line="240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ahoma" w:hAnsi="Tahoma"/>
        <w:color w:val="808080" w:themeColor="accent4"/>
        <w:sz w:val="22"/>
      </w:rPr>
    </w:tblStylePr>
  </w:style>
  <w:style w:type="paragraph" w:styleId="ListParagraph">
    <w:name w:val="List Paragraph"/>
    <w:basedOn w:val="Normal"/>
    <w:uiPriority w:val="34"/>
    <w:qFormat/>
    <w:rsid w:val="00E628E5"/>
    <w:pPr>
      <w:spacing w:after="120" w:line="300" w:lineRule="auto"/>
      <w:ind w:left="720"/>
    </w:pPr>
  </w:style>
  <w:style w:type="table" w:customStyle="1" w:styleId="ListTable4-Accent61">
    <w:name w:val="List Table 4 - Accent 61"/>
    <w:basedOn w:val="TableNormal"/>
    <w:uiPriority w:val="49"/>
    <w:rsid w:val="00C71976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C71976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1B4A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Theme="majorHAnsi" w:hAnsiTheme="majorHAnsi"/>
        <w:b/>
        <w:bCs/>
        <w:color w:val="FFFFFF" w:themeColor="background1"/>
        <w:sz w:val="22"/>
      </w:rPr>
      <w:tblPr/>
      <w:tcPr>
        <w:shd w:val="clear" w:color="auto" w:fill="9C9197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itle2">
    <w:name w:val="Title 2"/>
    <w:basedOn w:val="Normal"/>
    <w:qFormat/>
    <w:rsid w:val="00CC240E"/>
    <w:pPr>
      <w:pBdr>
        <w:bottom w:val="dotted" w:sz="18" w:space="1" w:color="004E50"/>
      </w:pBdr>
      <w:spacing w:before="160" w:line="300" w:lineRule="auto"/>
      <w:jc w:val="center"/>
    </w:pPr>
    <w:rPr>
      <w:rFonts w:cs="Tahoma"/>
      <w:b/>
      <w:color w:val="004E50"/>
      <w:sz w:val="32"/>
      <w:szCs w:val="32"/>
    </w:rPr>
  </w:style>
  <w:style w:type="table" w:customStyle="1" w:styleId="ScheduleStyle">
    <w:name w:val="ScheduleStyle"/>
    <w:basedOn w:val="TableNormal"/>
    <w:uiPriority w:val="99"/>
    <w:rsid w:val="00E31BF7"/>
    <w:pPr>
      <w:spacing w:before="120" w:after="120" w:line="240" w:lineRule="auto"/>
      <w:jc w:val="left"/>
    </w:pPr>
    <w:rPr>
      <w:color w:val="000000" w:themeColor="text1"/>
    </w:rPr>
    <w:tblPr>
      <w:tblBorders>
        <w:top w:val="single" w:sz="4" w:space="0" w:color="9C9197"/>
        <w:left w:val="single" w:sz="4" w:space="0" w:color="9C9197"/>
        <w:bottom w:val="single" w:sz="4" w:space="0" w:color="9C9197"/>
        <w:right w:val="single" w:sz="4" w:space="0" w:color="9C9197"/>
        <w:insideH w:val="single" w:sz="4" w:space="0" w:color="9C9197"/>
        <w:insideV w:val="single" w:sz="4" w:space="0" w:color="9C9197"/>
      </w:tblBorders>
    </w:tblPr>
    <w:tblStylePr w:type="firstRow">
      <w:rPr>
        <w:rFonts w:asciiTheme="majorHAnsi" w:eastAsiaTheme="majorEastAsia" w:hAnsiTheme="majorHAnsi" w:cstheme="majorHAnsi"/>
        <w:b/>
        <w:bCs/>
        <w:caps w:val="0"/>
        <w:smallCaps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9C9197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Theme="minorHAnsi" w:hAnsiTheme="minorHAnsi"/>
        <w:color w:val="E42313"/>
        <w:sz w:val="22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B2268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57E"/>
    <w:rPr>
      <w:color w:val="605E5C"/>
      <w:shd w:val="clear" w:color="auto" w:fill="E1DFDD"/>
    </w:rPr>
  </w:style>
  <w:style w:type="paragraph" w:customStyle="1" w:styleId="SubpointStyle1">
    <w:name w:val="Subpoint Style 1"/>
    <w:basedOn w:val="Normal"/>
    <w:rsid w:val="00D10B8A"/>
    <w:pPr>
      <w:spacing w:after="120" w:line="240" w:lineRule="auto"/>
      <w:ind w:left="1080" w:hanging="36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tas.edu.au/policy/procedure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tas.edu.au/policy/procedur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E0B9-0A7A-9D4A-9E65-8C440D5B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Outline Proforma_University of Tasmania_updated May 2016</vt:lpstr>
    </vt:vector>
  </TitlesOfParts>
  <Manager>Tasmanian Institute of Learning and Teaching</Manager>
  <Company>University of Tasmania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Outline Proforma_University of Tasmania_updated May 2016</dc:title>
  <dc:creator>Nell Rundle;Tasmanian Institute of Learning and Teaching</dc:creator>
  <cp:keywords>Unit Outline</cp:keywords>
  <cp:lastModifiedBy>TILT</cp:lastModifiedBy>
  <cp:revision>5</cp:revision>
  <cp:lastPrinted>2017-12-13T23:51:00Z</cp:lastPrinted>
  <dcterms:created xsi:type="dcterms:W3CDTF">2022-08-09T05:26:00Z</dcterms:created>
  <dcterms:modified xsi:type="dcterms:W3CDTF">2022-12-05T04:20:00Z</dcterms:modified>
</cp:coreProperties>
</file>